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Zdolność kredytowa - co ona właściwie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rodzaju kredytu każdy bank dość drobiazgowo prześwietla finansowe osób wnioskujących. W ostatnim czasie tego roku (2021) pracownicy banków nagle zaczęli żądać dostarczania im świadectw ukończenia uczelni wyższych w celu potwierdzenia wykształcenia u swoich klientów. Ważne w całym procesie decyzyjnym o przyznaniu kredytu jest też zdolność do wzięcia kredytu. &lt;a style="color: #484848;" href="https://kredytybialystok.com/" target="_blank" title="doradca finansowy Białystok"&gt;Niezależni doradcy finansowi&lt;/a&gt; odpowiadają pokrótce na pytanie, czym ona tak naprawdę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zdolność kredytowa z punktu widzenia pracownika banku?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doświadczonego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zdolność kredytowa</w:t>
      </w:r>
      <w:r>
        <w:rPr>
          <w:rFonts w:ascii="calibri" w:hAnsi="calibri" w:eastAsia="calibri" w:cs="calibri"/>
          <w:sz w:val="24"/>
          <w:szCs w:val="24"/>
        </w:rPr>
        <w:t xml:space="preserve"> to ważna dana analityczno- finansowa wytyczająca indywidualne informacje finansowe o przyszłym kredytobiorcy. Mianowicie jest to złożony zbiór informacji i prowadzonych na jego podstawie analiz. Jak wiemy, są one niezwykle ważne dla banku udzielającego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dokonywaniu oceny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finansowej do wzięcia kredytu</w:t>
      </w:r>
      <w:r>
        <w:rPr>
          <w:rFonts w:ascii="calibri" w:hAnsi="calibri" w:eastAsia="calibri" w:cs="calibri"/>
          <w:sz w:val="24"/>
          <w:szCs w:val="24"/>
        </w:rPr>
        <w:t xml:space="preserve"> instytucje bankowe biorą pod uwagę:</w:t>
      </w:r>
    </w:p>
    <w:p>
      <w:r>
        <w:rPr>
          <w:rFonts w:ascii="calibri" w:hAnsi="calibri" w:eastAsia="calibri" w:cs="calibri"/>
          <w:sz w:val="24"/>
          <w:szCs w:val="24"/>
        </w:rPr>
        <w:t xml:space="preserve">- miesięczne zarobki osoby osób będących w związku małżeńskim ubiegającej się o dowolny formę kredytu,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rodzaj umowy: umowa o pracę, kontrakt (B2B, C2C) oraz umowy innego rodzaju,</w:t>
      </w:r>
    </w:p>
    <w:p>
      <w:r>
        <w:rPr>
          <w:rFonts w:ascii="calibri" w:hAnsi="calibri" w:eastAsia="calibri" w:cs="calibri"/>
          <w:sz w:val="24"/>
          <w:szCs w:val="24"/>
        </w:rPr>
        <w:t xml:space="preserve">- staż pracy (lata pracy),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Historia kredytowa wnioskującego zawarta jest m.in. w rejestrach finansowych: BIK, KRD, ale mogą to być również inne bazy podlegające pod KNF (Komisja Nadzoru Finansowego). Należy pamiętać, że jako potencjalni kredytobiorca nie powinniśmy mieć żadnych odnotowanych zaległych płatności w systemie informacji kredytowej. Osoby, których dane są widoczne w rejestrach dłużników, mają zazwyczaj spore problemy przy ubieganiu się o kredyt.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banki najchętniej dają kredyt?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utrzymania gospodarstwa domowego prowadzonego przez cały czas pną się do góry.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każdego potencjalnego kredytobiorcy jest nad wyraz skrupulatnie badana przez bank w trakcie rozpatrywania wniosku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 bankowe najczęściej decydują się na udzielenie kredytu parom, które nie posiadają jeszcze na tym etapie wspólnego życia własnych dzieci. Jednak osoby samotne (single, czyli samotne osoby najczęściej w młodym wieku) mają największe problemy przy wnioskowaniu, np. o kredyt hipoteczny. Z kolei małżeństwa mające miesięczne przyzwoite dochody poradzą sobie ze spłatą zobowiązania kredytowego w sytuacji, gdyby jedno ze współmałżonków straciło pracę bądź poważnie zachorowało.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można zwiększyć swoją zdolność kredytową?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to bardzo wiele sposobów, aby nasza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była większa. Do najważniejszych oraz najskuteczniejszych należą: zmiana albo znalezienie dodatkowej formy zatrudnienia, spłaty bieżących zobowiązań finansowych, a także zlikwidowanie karty kredytowej. Powinniśmy również sprawdzić, czy nasze dane personalne nie zostały wpisane do jednej z istniejących baz dłużników lub, czy nie ma wszczętego wobec nas postępowania skarbowo- egzekucyjnego. Do systemu dłużników możemy trafić, np. z powodu niezapłacenia mandatu drogowego, trwających czynności windykacyjnych, czy chociażby nieuregulowanego abonamentu za telefon.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sam koniec mamy jeszcze jedną uwagę. Pamiętajmy jednocześnie, że banki dla spłaty kredytu w systemie ratalnym mogą ustalić wysokość rat na poziomie nie większym niż 50 - 65 proc. aktualnie otrzymywanego wynagrodzenia przez wnioskodawcę.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bialystok.com/" TargetMode="External"/><Relationship Id="rId8" Type="http://schemas.openxmlformats.org/officeDocument/2006/relationships/hyperlink" Target="https://kredytybialystok.com/oferta/kredyt-hipoteczny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2026-05-25T07:39:37+02:00</dcterms:created>
  <dcterms:modified xsi:type="dcterms:W3CDTF">2026-05-25T07:39:37+02:00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